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18CE5">
      <w:pPr>
        <w:rPr>
          <w:rFonts w:hint="eastAsia"/>
          <w:lang w:val="en-US" w:eastAsia="zh-CN"/>
        </w:rPr>
      </w:pPr>
      <w:bookmarkStart w:id="0" w:name="_GoBack"/>
      <w:r>
        <w:rPr>
          <w:rFonts w:hint="eastAsia"/>
          <w:lang w:val="en-US" w:eastAsia="zh-CN"/>
        </w:rPr>
        <w:t>广东关于为【G80广昆高速公路粤境(高要段)改扩建工程金利段杜建全鱼塘青苗及附着物补偿评估】公开选取【资产评估】机构的公告</w:t>
      </w:r>
    </w:p>
    <w:bookmarkEnd w:id="0"/>
    <w:tbl>
      <w:tblPr>
        <w:tblW w:w="9000" w:type="dxa"/>
        <w:jc w:val="center"/>
        <w:tblCellSpacing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0E0E0"/>
        <w:tblLayout w:type="autofit"/>
        <w:tblCellMar>
          <w:top w:w="0" w:type="dxa"/>
          <w:left w:w="0" w:type="dxa"/>
          <w:bottom w:w="0" w:type="dxa"/>
          <w:right w:w="0" w:type="dxa"/>
        </w:tblCellMar>
      </w:tblPr>
      <w:tblGrid>
        <w:gridCol w:w="1364"/>
        <w:gridCol w:w="3189"/>
        <w:gridCol w:w="1357"/>
        <w:gridCol w:w="3090"/>
      </w:tblGrid>
      <w:tr w14:paraId="460ED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blCellSpacing w:w="7" w:type="dxa"/>
          <w:jc w:val="center"/>
        </w:trPr>
        <w:tc>
          <w:tcPr>
            <w:tcW w:w="1575" w:type="dxa"/>
            <w:shd w:val="clear" w:color="auto" w:fill="F6F6F6"/>
            <w:tcMar>
              <w:left w:w="150" w:type="dxa"/>
            </w:tcMar>
            <w:vAlign w:val="center"/>
          </w:tcPr>
          <w:p w14:paraId="1276BCBA">
            <w:pPr>
              <w:rPr>
                <w:rFonts w:hint="eastAsia"/>
                <w:lang w:val="en-US" w:eastAsia="zh-CN"/>
              </w:rPr>
            </w:pPr>
            <w:r>
              <w:rPr>
                <w:rFonts w:hint="eastAsia"/>
                <w:lang w:val="en-US" w:eastAsia="zh-CN"/>
              </w:rPr>
              <w:t>招标编号</w:t>
            </w:r>
          </w:p>
        </w:tc>
        <w:tc>
          <w:tcPr>
            <w:tcW w:w="3825" w:type="dxa"/>
            <w:shd w:val="clear" w:color="auto" w:fill="FFFFFF"/>
            <w:tcMar>
              <w:left w:w="150" w:type="dxa"/>
            </w:tcMar>
            <w:vAlign w:val="center"/>
          </w:tcPr>
          <w:p w14:paraId="08BBBF45">
            <w:pPr>
              <w:rPr>
                <w:rFonts w:hint="eastAsia"/>
                <w:lang w:val="en-US" w:eastAsia="zh-CN"/>
              </w:rPr>
            </w:pPr>
          </w:p>
        </w:tc>
        <w:tc>
          <w:tcPr>
            <w:tcW w:w="1575" w:type="dxa"/>
            <w:shd w:val="clear" w:color="auto" w:fill="F6F6F6"/>
            <w:tcMar>
              <w:left w:w="150" w:type="dxa"/>
            </w:tcMar>
            <w:vAlign w:val="center"/>
          </w:tcPr>
          <w:p w14:paraId="6ADD20CC">
            <w:pPr>
              <w:rPr>
                <w:rFonts w:hint="eastAsia"/>
                <w:lang w:val="en-US" w:eastAsia="zh-CN"/>
              </w:rPr>
            </w:pPr>
            <w:r>
              <w:rPr>
                <w:rFonts w:hint="eastAsia"/>
                <w:lang w:val="en-US" w:eastAsia="zh-CN"/>
              </w:rPr>
              <w:t>更新时间</w:t>
            </w:r>
          </w:p>
        </w:tc>
        <w:tc>
          <w:tcPr>
            <w:tcW w:w="3525" w:type="dxa"/>
            <w:shd w:val="clear" w:color="auto" w:fill="FFFFFF"/>
            <w:tcMar>
              <w:left w:w="150" w:type="dxa"/>
            </w:tcMar>
            <w:vAlign w:val="center"/>
          </w:tcPr>
          <w:p w14:paraId="5A050798">
            <w:pPr>
              <w:rPr>
                <w:rFonts w:hint="eastAsia"/>
                <w:lang w:val="en-US" w:eastAsia="zh-CN"/>
              </w:rPr>
            </w:pPr>
            <w:r>
              <w:rPr>
                <w:rFonts w:hint="eastAsia"/>
                <w:lang w:val="en-US" w:eastAsia="zh-CN"/>
              </w:rPr>
              <w:t>2025-06-20</w:t>
            </w:r>
          </w:p>
        </w:tc>
      </w:tr>
      <w:tr w14:paraId="41682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blCellSpacing w:w="7" w:type="dxa"/>
          <w:jc w:val="center"/>
        </w:trPr>
        <w:tc>
          <w:tcPr>
            <w:tcW w:w="0" w:type="auto"/>
            <w:shd w:val="clear" w:color="auto" w:fill="F6F6F6"/>
            <w:tcMar>
              <w:left w:w="150" w:type="dxa"/>
            </w:tcMar>
            <w:vAlign w:val="center"/>
          </w:tcPr>
          <w:p w14:paraId="23514923">
            <w:pPr>
              <w:rPr>
                <w:rFonts w:hint="eastAsia"/>
                <w:lang w:val="en-US" w:eastAsia="zh-CN"/>
              </w:rPr>
            </w:pPr>
            <w:r>
              <w:rPr>
                <w:rFonts w:hint="eastAsia"/>
                <w:lang w:val="en-US" w:eastAsia="zh-CN"/>
              </w:rPr>
              <w:t>所属地区</w:t>
            </w:r>
          </w:p>
        </w:tc>
        <w:tc>
          <w:tcPr>
            <w:tcW w:w="0" w:type="auto"/>
            <w:shd w:val="clear" w:color="auto" w:fill="FFFFFF"/>
            <w:tcMar>
              <w:left w:w="150" w:type="dxa"/>
            </w:tcMar>
            <w:vAlign w:val="center"/>
          </w:tcPr>
          <w:p w14:paraId="1C5D3CC0">
            <w:pPr>
              <w:rPr>
                <w:rFonts w:hint="eastAsia"/>
                <w:lang w:val="en-US" w:eastAsia="zh-CN"/>
              </w:rPr>
            </w:pPr>
            <w:r>
              <w:rPr>
                <w:rFonts w:hint="eastAsia"/>
                <w:lang w:val="en-US" w:eastAsia="zh-CN"/>
              </w:rPr>
              <w:fldChar w:fldCharType="begin"/>
            </w:r>
            <w:r>
              <w:rPr>
                <w:rFonts w:hint="eastAsia"/>
                <w:lang w:val="en-US" w:eastAsia="zh-CN"/>
              </w:rPr>
              <w:instrText xml:space="preserve"> HYPERLINK "https://guangdong.okcis.cn/" \t "https://www.okcis.cn/_blank" </w:instrText>
            </w:r>
            <w:r>
              <w:rPr>
                <w:rFonts w:hint="eastAsia"/>
                <w:lang w:val="en-US" w:eastAsia="zh-CN"/>
              </w:rPr>
              <w:fldChar w:fldCharType="separate"/>
            </w:r>
            <w:r>
              <w:rPr>
                <w:rFonts w:hint="eastAsia"/>
                <w:lang w:val="en-US" w:eastAsia="zh-CN"/>
              </w:rPr>
              <w:t>广东</w:t>
            </w:r>
            <w:r>
              <w:rPr>
                <w:rFonts w:hint="eastAsia"/>
                <w:lang w:val="en-US" w:eastAsia="zh-CN"/>
              </w:rPr>
              <w:fldChar w:fldCharType="end"/>
            </w:r>
          </w:p>
        </w:tc>
        <w:tc>
          <w:tcPr>
            <w:tcW w:w="0" w:type="auto"/>
            <w:shd w:val="clear" w:color="auto" w:fill="F6F6F6"/>
            <w:tcMar>
              <w:left w:w="150" w:type="dxa"/>
            </w:tcMar>
            <w:vAlign w:val="center"/>
          </w:tcPr>
          <w:p w14:paraId="4B099D3A">
            <w:pPr>
              <w:rPr>
                <w:rFonts w:hint="eastAsia"/>
                <w:lang w:val="en-US" w:eastAsia="zh-CN"/>
              </w:rPr>
            </w:pPr>
            <w:r>
              <w:rPr>
                <w:rFonts w:hint="eastAsia"/>
                <w:lang w:val="en-US" w:eastAsia="zh-CN"/>
              </w:rPr>
              <w:t>截止时间</w:t>
            </w:r>
          </w:p>
        </w:tc>
        <w:tc>
          <w:tcPr>
            <w:tcW w:w="0" w:type="auto"/>
            <w:shd w:val="clear" w:color="auto" w:fill="FFFFFF"/>
            <w:tcMar>
              <w:left w:w="150" w:type="dxa"/>
            </w:tcMar>
            <w:vAlign w:val="center"/>
          </w:tcPr>
          <w:p w14:paraId="0A2D7028">
            <w:pPr>
              <w:rPr>
                <w:rFonts w:hint="eastAsia"/>
                <w:lang w:val="en-US" w:eastAsia="zh-CN"/>
              </w:rPr>
            </w:pPr>
          </w:p>
        </w:tc>
      </w:tr>
      <w:tr w14:paraId="2D10E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blCellSpacing w:w="7" w:type="dxa"/>
          <w:jc w:val="center"/>
        </w:trPr>
        <w:tc>
          <w:tcPr>
            <w:tcW w:w="0" w:type="auto"/>
            <w:shd w:val="clear" w:color="auto" w:fill="F6F6F6"/>
            <w:tcMar>
              <w:left w:w="150" w:type="dxa"/>
            </w:tcMar>
            <w:vAlign w:val="center"/>
          </w:tcPr>
          <w:p w14:paraId="6F0F4884">
            <w:pPr>
              <w:rPr>
                <w:rFonts w:hint="eastAsia"/>
                <w:lang w:val="en-US" w:eastAsia="zh-CN"/>
              </w:rPr>
            </w:pPr>
            <w:r>
              <w:rPr>
                <w:rFonts w:hint="eastAsia"/>
                <w:lang w:val="en-US" w:eastAsia="zh-CN"/>
              </w:rPr>
              <w:t>所属行业</w:t>
            </w:r>
          </w:p>
        </w:tc>
        <w:tc>
          <w:tcPr>
            <w:tcW w:w="0" w:type="auto"/>
            <w:shd w:val="clear" w:color="auto" w:fill="FFFFFF"/>
            <w:tcMar>
              <w:left w:w="150" w:type="dxa"/>
            </w:tcMar>
            <w:vAlign w:val="center"/>
          </w:tcPr>
          <w:p w14:paraId="0CA67A62">
            <w:pPr>
              <w:rPr>
                <w:rFonts w:hint="eastAsia"/>
                <w:lang w:val="en-US" w:eastAsia="zh-CN"/>
              </w:rPr>
            </w:pPr>
            <w:r>
              <w:rPr>
                <w:rFonts w:hint="eastAsia"/>
                <w:lang w:val="en-US" w:eastAsia="zh-CN"/>
              </w:rPr>
              <w:t>水利桥梁建筑,商业咨询服务</w:t>
            </w:r>
          </w:p>
        </w:tc>
        <w:tc>
          <w:tcPr>
            <w:tcW w:w="0" w:type="auto"/>
            <w:shd w:val="clear" w:color="auto" w:fill="F6F6F6"/>
            <w:tcMar>
              <w:left w:w="150" w:type="dxa"/>
            </w:tcMar>
            <w:vAlign w:val="center"/>
          </w:tcPr>
          <w:p w14:paraId="24F56CBA">
            <w:pPr>
              <w:rPr>
                <w:rFonts w:hint="eastAsia"/>
                <w:lang w:val="en-US" w:eastAsia="zh-CN"/>
              </w:rPr>
            </w:pPr>
            <w:r>
              <w:rPr>
                <w:rFonts w:hint="eastAsia"/>
                <w:lang w:val="en-US" w:eastAsia="zh-CN"/>
              </w:rPr>
              <w:t>招标文件</w:t>
            </w:r>
          </w:p>
        </w:tc>
        <w:tc>
          <w:tcPr>
            <w:tcW w:w="0" w:type="auto"/>
            <w:shd w:val="clear" w:color="auto" w:fill="FFFFFF"/>
            <w:tcMar>
              <w:left w:w="150" w:type="dxa"/>
            </w:tcMar>
            <w:vAlign w:val="center"/>
          </w:tcPr>
          <w:p w14:paraId="731ED3B7">
            <w:pPr>
              <w:rPr>
                <w:rFonts w:hint="eastAsia"/>
                <w:lang w:val="en-US" w:eastAsia="zh-CN"/>
              </w:rPr>
            </w:pPr>
          </w:p>
        </w:tc>
      </w:tr>
      <w:tr w14:paraId="00043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blCellSpacing w:w="7" w:type="dxa"/>
          <w:jc w:val="center"/>
        </w:trPr>
        <w:tc>
          <w:tcPr>
            <w:tcW w:w="0" w:type="auto"/>
            <w:shd w:val="clear" w:color="auto" w:fill="F6F6F6"/>
            <w:tcMar>
              <w:left w:w="150" w:type="dxa"/>
            </w:tcMar>
            <w:vAlign w:val="center"/>
          </w:tcPr>
          <w:p w14:paraId="644758F4">
            <w:pPr>
              <w:rPr>
                <w:rFonts w:hint="eastAsia"/>
                <w:lang w:val="en-US" w:eastAsia="zh-CN"/>
              </w:rPr>
            </w:pPr>
            <w:r>
              <w:rPr>
                <w:rFonts w:hint="eastAsia"/>
                <w:lang w:val="en-US" w:eastAsia="zh-CN"/>
              </w:rPr>
              <w:t>招标业主单位</w:t>
            </w:r>
          </w:p>
        </w:tc>
        <w:tc>
          <w:tcPr>
            <w:tcW w:w="0" w:type="auto"/>
            <w:shd w:val="clear" w:color="auto" w:fill="FFFFFF"/>
            <w:tcMar>
              <w:left w:w="150" w:type="dxa"/>
            </w:tcMar>
            <w:vAlign w:val="center"/>
          </w:tcPr>
          <w:p w14:paraId="7EB405CE">
            <w:pPr>
              <w:rPr>
                <w:rFonts w:hint="eastAsia"/>
                <w:lang w:val="en-US" w:eastAsia="zh-CN"/>
              </w:rPr>
            </w:pPr>
          </w:p>
        </w:tc>
        <w:tc>
          <w:tcPr>
            <w:tcW w:w="0" w:type="auto"/>
            <w:shd w:val="clear" w:color="auto" w:fill="F6F6F6"/>
            <w:tcMar>
              <w:left w:w="150" w:type="dxa"/>
            </w:tcMar>
            <w:vAlign w:val="center"/>
          </w:tcPr>
          <w:p w14:paraId="7A171338">
            <w:pPr>
              <w:rPr>
                <w:rFonts w:hint="eastAsia"/>
                <w:lang w:val="en-US" w:eastAsia="zh-CN"/>
              </w:rPr>
            </w:pPr>
            <w:r>
              <w:rPr>
                <w:rFonts w:hint="eastAsia"/>
                <w:lang w:val="en-US" w:eastAsia="zh-CN"/>
              </w:rPr>
              <w:t>招标公司</w:t>
            </w:r>
          </w:p>
        </w:tc>
        <w:tc>
          <w:tcPr>
            <w:tcW w:w="0" w:type="auto"/>
            <w:shd w:val="clear" w:color="auto" w:fill="FFFFFF"/>
            <w:tcMar>
              <w:left w:w="150" w:type="dxa"/>
            </w:tcMar>
            <w:vAlign w:val="center"/>
          </w:tcPr>
          <w:p w14:paraId="6DD522A1">
            <w:pPr>
              <w:rPr>
                <w:rFonts w:hint="eastAsia"/>
                <w:lang w:val="en-US" w:eastAsia="zh-CN"/>
              </w:rPr>
            </w:pPr>
          </w:p>
        </w:tc>
      </w:tr>
      <w:tr w14:paraId="476AB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blCellSpacing w:w="7" w:type="dxa"/>
          <w:jc w:val="center"/>
        </w:trPr>
        <w:tc>
          <w:tcPr>
            <w:tcW w:w="0" w:type="auto"/>
            <w:shd w:val="clear" w:color="auto" w:fill="F6F6F6"/>
            <w:tcMar>
              <w:left w:w="150" w:type="dxa"/>
            </w:tcMar>
            <w:vAlign w:val="center"/>
          </w:tcPr>
          <w:p w14:paraId="2E97C4E3">
            <w:pPr>
              <w:rPr>
                <w:rFonts w:hint="eastAsia"/>
                <w:lang w:val="en-US" w:eastAsia="zh-CN"/>
              </w:rPr>
            </w:pPr>
            <w:r>
              <w:rPr>
                <w:rFonts w:hint="eastAsia"/>
                <w:lang w:val="en-US" w:eastAsia="zh-CN"/>
              </w:rPr>
              <w:t>招标进展阶段</w:t>
            </w:r>
          </w:p>
        </w:tc>
        <w:tc>
          <w:tcPr>
            <w:tcW w:w="0" w:type="auto"/>
            <w:gridSpan w:val="3"/>
            <w:shd w:val="clear" w:color="auto" w:fill="FFFFFF"/>
            <w:tcMar>
              <w:left w:w="150" w:type="dxa"/>
            </w:tcMar>
            <w:vAlign w:val="center"/>
          </w:tcPr>
          <w:p w14:paraId="5DB2E04D">
            <w:pPr>
              <w:rPr>
                <w:rFonts w:hint="eastAsia"/>
                <w:lang w:val="en-US" w:eastAsia="zh-CN"/>
              </w:rPr>
            </w:pPr>
            <w:r>
              <w:rPr>
                <w:rFonts w:hint="eastAsia"/>
                <w:lang w:val="en-US" w:eastAsia="zh-CN"/>
              </w:rPr>
              <w:t>[暂无状态]</w:t>
            </w:r>
          </w:p>
        </w:tc>
      </w:tr>
    </w:tbl>
    <w:p w14:paraId="22A0FD7A">
      <w:pPr>
        <w:rPr>
          <w:rFonts w:hint="eastAsia"/>
          <w:lang w:val="en-US" w:eastAsia="zh-CN"/>
        </w:rPr>
      </w:pPr>
      <w:r>
        <w:rPr>
          <w:rFonts w:hint="eastAsia"/>
          <w:lang w:val="en-US" w:eastAsia="zh-CN"/>
        </w:rPr>
        <w:t>招标公告详情</w:t>
      </w:r>
    </w:p>
    <w:p w14:paraId="423AF239">
      <w:pPr>
        <w:rPr>
          <w:rFonts w:hint="eastAsia"/>
          <w:lang w:val="en-US" w:eastAsia="zh-CN"/>
        </w:rPr>
      </w:pPr>
      <w:r>
        <w:rPr>
          <w:rFonts w:hint="eastAsia"/>
          <w:lang w:val="en-US" w:eastAsia="zh-CN"/>
        </w:rPr>
        <w:t>招标公司受业主委托，于2025-06-20在网上发布：关于为【G80广昆高速公路粤境(高要段)改扩建工程金利段杜建全鱼塘青苗及附着物补偿评估】公开选取【资产评估】机构的公告。各有关单位请与公告中招标负责人接洽联系，及时开展投标及相关工作，以免错失商业机会。</w:t>
      </w:r>
    </w:p>
    <w:p w14:paraId="50DDC1DB">
      <w:pPr>
        <w:rPr>
          <w:rFonts w:hint="eastAsia"/>
          <w:lang w:val="en-US" w:eastAsia="zh-CN"/>
        </w:rPr>
      </w:pPr>
      <w:r>
        <w:rPr>
          <w:rFonts w:hint="eastAsia"/>
          <w:lang w:val="en-US" w:eastAsia="zh-CN"/>
        </w:rPr>
        <w:t>关于为【G80广昆高速公路粤境（高要段）改扩建工程金利段杜建全鱼塘青苗及附着物补偿评估】公开选取【资产评估】机构的公告</w:t>
      </w:r>
    </w:p>
    <w:p w14:paraId="08F6445F">
      <w:pPr>
        <w:rPr>
          <w:rFonts w:hint="eastAsia"/>
          <w:lang w:val="en-US" w:eastAsia="zh-CN"/>
        </w:rPr>
      </w:pPr>
      <w:r>
        <w:rPr>
          <w:rFonts w:hint="eastAsia"/>
          <w:lang w:val="en-US" w:eastAsia="zh-CN"/>
        </w:rPr>
        <w:t>发布时间：2025-06-20</w:t>
      </w:r>
    </w:p>
    <w:p w14:paraId="326FBD8E">
      <w:pPr>
        <w:rPr>
          <w:rFonts w:hint="eastAsia"/>
          <w:lang w:val="en-US" w:eastAsia="zh-CN"/>
        </w:rPr>
      </w:pPr>
      <w:r>
        <w:rPr>
          <w:rFonts w:hint="eastAsia"/>
          <w:lang w:val="en-US" w:eastAsia="zh-CN"/>
        </w:rPr>
        <w:t>2025-06-24 17:30 ，在广东省网上中介服务超市为肇庆市高要区金驰建设开发有限公司 公开选取资产评估中介服务机构，现将相关事项公告如下：</w:t>
      </w:r>
    </w:p>
    <w:p w14:paraId="2AFB69CC">
      <w:pPr>
        <w:rPr>
          <w:rFonts w:hint="eastAsia"/>
          <w:lang w:val="en-US" w:eastAsia="zh-CN"/>
        </w:rPr>
      </w:pPr>
      <w:r>
        <w:rPr>
          <w:rFonts w:hint="eastAsia"/>
          <w:lang w:val="en-US" w:eastAsia="zh-CN"/>
        </w:rPr>
        <w:t>此项目采用多选一的直接选取方式，项目业主将在报名的若干家中介机构中，自主选定一家作为中选机构，未被选中的机构不应有任何异议。</w:t>
      </w:r>
    </w:p>
    <w:p w14:paraId="79C507E3">
      <w:pPr>
        <w:rPr>
          <w:rFonts w:hint="eastAsia"/>
          <w:lang w:val="en-US" w:eastAsia="zh-CN"/>
        </w:rPr>
      </w:pPr>
      <w:r>
        <w:rPr>
          <w:rFonts w:hint="eastAsia"/>
          <w:lang w:val="en-US" w:eastAsia="zh-CN"/>
        </w:rPr>
        <w:t>项目业主</w:t>
      </w:r>
    </w:p>
    <w:p w14:paraId="6695B672">
      <w:pPr>
        <w:rPr>
          <w:rFonts w:hint="eastAsia"/>
          <w:lang w:val="en-US" w:eastAsia="zh-CN"/>
        </w:rPr>
      </w:pPr>
      <w:r>
        <w:rPr>
          <w:rFonts w:hint="eastAsia"/>
          <w:lang w:val="en-US" w:eastAsia="zh-CN"/>
        </w:rPr>
        <w:t>肇庆市高要区金驰建设开发有限公司</w:t>
      </w:r>
    </w:p>
    <w:p w14:paraId="5B723232">
      <w:pPr>
        <w:rPr>
          <w:rFonts w:hint="eastAsia"/>
          <w:lang w:val="en-US" w:eastAsia="zh-CN"/>
        </w:rPr>
      </w:pPr>
    </w:p>
    <w:p w14:paraId="50710055">
      <w:pPr>
        <w:rPr>
          <w:rFonts w:hint="eastAsia"/>
          <w:lang w:val="en-US" w:eastAsia="zh-CN"/>
        </w:rPr>
      </w:pPr>
      <w:r>
        <w:rPr>
          <w:rFonts w:hint="eastAsia"/>
          <w:lang w:val="en-US" w:eastAsia="zh-CN"/>
        </w:rPr>
        <w:t>采购项目名称</w:t>
      </w:r>
    </w:p>
    <w:p w14:paraId="69C0CF8A">
      <w:pPr>
        <w:rPr>
          <w:rFonts w:hint="eastAsia"/>
          <w:lang w:val="en-US" w:eastAsia="zh-CN"/>
        </w:rPr>
      </w:pPr>
      <w:r>
        <w:rPr>
          <w:rFonts w:hint="eastAsia"/>
          <w:lang w:val="en-US" w:eastAsia="zh-CN"/>
        </w:rPr>
        <w:t>G80广昆高速公路粤境（高要段）改扩建工程金利段杜建全鱼塘青苗及附着物补偿评估</w:t>
      </w:r>
    </w:p>
    <w:p w14:paraId="40BD3798">
      <w:pPr>
        <w:rPr>
          <w:rFonts w:hint="eastAsia"/>
          <w:lang w:val="en-US" w:eastAsia="zh-CN"/>
        </w:rPr>
      </w:pPr>
    </w:p>
    <w:p w14:paraId="6C4A2336">
      <w:pPr>
        <w:rPr>
          <w:rFonts w:hint="eastAsia"/>
          <w:lang w:val="en-US" w:eastAsia="zh-CN"/>
        </w:rPr>
      </w:pPr>
      <w:r>
        <w:rPr>
          <w:rFonts w:hint="eastAsia"/>
          <w:lang w:val="en-US" w:eastAsia="zh-CN"/>
        </w:rPr>
        <w:t>中介服务事项</w:t>
      </w:r>
    </w:p>
    <w:p w14:paraId="2BB84370">
      <w:pPr>
        <w:rPr>
          <w:rFonts w:hint="eastAsia"/>
          <w:lang w:val="en-US" w:eastAsia="zh-CN"/>
        </w:rPr>
      </w:pPr>
      <w:r>
        <w:rPr>
          <w:rFonts w:hint="eastAsia"/>
          <w:lang w:val="en-US" w:eastAsia="zh-CN"/>
        </w:rPr>
        <w:t>无（属于非行政管理的中介服务项目采购）</w:t>
      </w:r>
    </w:p>
    <w:p w14:paraId="242E4D81">
      <w:pPr>
        <w:rPr>
          <w:rFonts w:hint="eastAsia"/>
          <w:lang w:val="en-US" w:eastAsia="zh-CN"/>
        </w:rPr>
      </w:pPr>
    </w:p>
    <w:p w14:paraId="5B4A83A7">
      <w:pPr>
        <w:rPr>
          <w:rFonts w:hint="eastAsia"/>
          <w:lang w:val="en-US" w:eastAsia="zh-CN"/>
        </w:rPr>
      </w:pPr>
      <w:r>
        <w:rPr>
          <w:rFonts w:hint="eastAsia"/>
          <w:lang w:val="en-US" w:eastAsia="zh-CN"/>
        </w:rPr>
        <w:t>投资审批项目</w:t>
      </w:r>
    </w:p>
    <w:p w14:paraId="4097622B">
      <w:pPr>
        <w:rPr>
          <w:rFonts w:hint="eastAsia"/>
          <w:lang w:val="en-US" w:eastAsia="zh-CN"/>
        </w:rPr>
      </w:pPr>
      <w:r>
        <w:rPr>
          <w:rFonts w:hint="eastAsia"/>
          <w:lang w:val="en-US" w:eastAsia="zh-CN"/>
        </w:rPr>
        <w:t>否</w:t>
      </w:r>
    </w:p>
    <w:p w14:paraId="7E7615AE">
      <w:pPr>
        <w:rPr>
          <w:rFonts w:hint="eastAsia"/>
          <w:lang w:val="en-US" w:eastAsia="zh-CN"/>
        </w:rPr>
      </w:pPr>
    </w:p>
    <w:p w14:paraId="6FA69ACC">
      <w:pPr>
        <w:rPr>
          <w:rFonts w:hint="eastAsia"/>
          <w:lang w:val="en-US" w:eastAsia="zh-CN"/>
        </w:rPr>
      </w:pPr>
      <w:r>
        <w:rPr>
          <w:rFonts w:hint="eastAsia"/>
          <w:lang w:val="en-US" w:eastAsia="zh-CN"/>
        </w:rPr>
        <w:t>采购项目编码</w:t>
      </w:r>
    </w:p>
    <w:p w14:paraId="43312F17">
      <w:pPr>
        <w:rPr>
          <w:rFonts w:hint="eastAsia"/>
          <w:lang w:val="en-US" w:eastAsia="zh-CN"/>
        </w:rPr>
      </w:pPr>
      <w:r>
        <w:rPr>
          <w:rFonts w:hint="eastAsia"/>
          <w:lang w:val="en-US" w:eastAsia="zh-CN"/>
        </w:rPr>
        <w:t>4412041954777642506201695</w:t>
      </w:r>
    </w:p>
    <w:p w14:paraId="7C35CA13">
      <w:pPr>
        <w:rPr>
          <w:rFonts w:hint="eastAsia"/>
          <w:lang w:val="en-US" w:eastAsia="zh-CN"/>
        </w:rPr>
      </w:pPr>
    </w:p>
    <w:p w14:paraId="4C2B2DFE">
      <w:pPr>
        <w:rPr>
          <w:rFonts w:hint="eastAsia"/>
          <w:lang w:val="en-US" w:eastAsia="zh-CN"/>
        </w:rPr>
      </w:pPr>
      <w:r>
        <w:rPr>
          <w:rFonts w:hint="eastAsia"/>
          <w:lang w:val="en-US" w:eastAsia="zh-CN"/>
        </w:rPr>
        <w:t>项目规模</w:t>
      </w:r>
    </w:p>
    <w:p w14:paraId="4F1C090A">
      <w:pPr>
        <w:rPr>
          <w:rFonts w:hint="eastAsia"/>
          <w:lang w:val="en-US" w:eastAsia="zh-CN"/>
        </w:rPr>
      </w:pPr>
      <w:r>
        <w:rPr>
          <w:rFonts w:hint="eastAsia"/>
          <w:lang w:val="en-US" w:eastAsia="zh-CN"/>
        </w:rPr>
        <w:t>其他</w:t>
      </w:r>
    </w:p>
    <w:p w14:paraId="330CF186">
      <w:pPr>
        <w:rPr>
          <w:rFonts w:hint="eastAsia"/>
          <w:lang w:val="en-US" w:eastAsia="zh-CN"/>
        </w:rPr>
      </w:pPr>
    </w:p>
    <w:p w14:paraId="5001BF46">
      <w:pPr>
        <w:rPr>
          <w:rFonts w:hint="eastAsia"/>
          <w:lang w:val="en-US" w:eastAsia="zh-CN"/>
        </w:rPr>
      </w:pPr>
      <w:r>
        <w:rPr>
          <w:rFonts w:hint="eastAsia"/>
          <w:lang w:val="en-US" w:eastAsia="zh-CN"/>
        </w:rPr>
        <w:t>项目规模说明</w:t>
      </w:r>
    </w:p>
    <w:p w14:paraId="41652429">
      <w:pPr>
        <w:rPr>
          <w:rFonts w:hint="eastAsia"/>
          <w:lang w:val="en-US" w:eastAsia="zh-CN"/>
        </w:rPr>
      </w:pPr>
      <w:r>
        <w:rPr>
          <w:rFonts w:hint="eastAsia"/>
          <w:lang w:val="en-US" w:eastAsia="zh-CN"/>
        </w:rPr>
        <w:t>G80广昆高速公路粤境横江至马安段改扩建工程项目按原路线进行改扩建，路线起于佛山市南海区丹灶镇，与广州西二环高速公路相交，顺接规划的广佛第二高速公路，途经佛山市三水区白坭镇，肇庆市高要区金利镇、蚬岗镇、金渡镇、白土镇、莲塘镇，南岸街道、终于肇庆市高要区新桥镇，顺接广昆高速公路粤境马安至河口段。路线全长约51.127公里(含佛山市段），其中，肇庆市高要区路段全长约41.4公里。</w:t>
      </w:r>
    </w:p>
    <w:p w14:paraId="20E4398E">
      <w:pPr>
        <w:rPr>
          <w:rFonts w:hint="eastAsia"/>
          <w:lang w:val="en-US" w:eastAsia="zh-CN"/>
        </w:rPr>
      </w:pPr>
    </w:p>
    <w:p w14:paraId="2C66F998">
      <w:pPr>
        <w:rPr>
          <w:rFonts w:hint="eastAsia"/>
          <w:lang w:val="en-US" w:eastAsia="zh-CN"/>
        </w:rPr>
      </w:pPr>
      <w:r>
        <w:rPr>
          <w:rFonts w:hint="eastAsia"/>
          <w:lang w:val="en-US" w:eastAsia="zh-CN"/>
        </w:rPr>
        <w:t>所需服务</w:t>
      </w:r>
    </w:p>
    <w:p w14:paraId="5D8C2990">
      <w:pPr>
        <w:rPr>
          <w:rFonts w:hint="eastAsia"/>
          <w:lang w:val="en-US" w:eastAsia="zh-CN"/>
        </w:rPr>
      </w:pPr>
      <w:r>
        <w:rPr>
          <w:rFonts w:hint="eastAsia"/>
          <w:lang w:val="en-US" w:eastAsia="zh-CN"/>
        </w:rPr>
        <w:t>资产评估</w:t>
      </w:r>
    </w:p>
    <w:p w14:paraId="57BA6DC9">
      <w:pPr>
        <w:rPr>
          <w:rFonts w:hint="eastAsia"/>
          <w:lang w:val="en-US" w:eastAsia="zh-CN"/>
        </w:rPr>
      </w:pPr>
    </w:p>
    <w:p w14:paraId="4A786899">
      <w:pPr>
        <w:rPr>
          <w:rFonts w:hint="eastAsia"/>
          <w:lang w:val="en-US" w:eastAsia="zh-CN"/>
        </w:rPr>
      </w:pPr>
      <w:r>
        <w:rPr>
          <w:rFonts w:hint="eastAsia"/>
          <w:lang w:val="en-US" w:eastAsia="zh-CN"/>
        </w:rPr>
        <w:t>服务内容</w:t>
      </w:r>
    </w:p>
    <w:p w14:paraId="62C83B63">
      <w:pPr>
        <w:rPr>
          <w:rFonts w:hint="eastAsia"/>
          <w:lang w:val="en-US" w:eastAsia="zh-CN"/>
        </w:rPr>
      </w:pPr>
      <w:r>
        <w:rPr>
          <w:rFonts w:hint="eastAsia"/>
          <w:lang w:val="en-US" w:eastAsia="zh-CN"/>
        </w:rPr>
        <w:t>中介服务机构需对G80广昆高速公路粤境（高要段）改扩建工程金利段杜建全鱼塘的青苗及附着物进行资产评估服务。</w:t>
      </w:r>
    </w:p>
    <w:p w14:paraId="712DB011">
      <w:pPr>
        <w:rPr>
          <w:rFonts w:hint="eastAsia"/>
          <w:lang w:val="en-US" w:eastAsia="zh-CN"/>
        </w:rPr>
      </w:pPr>
    </w:p>
    <w:p w14:paraId="0E5BBE32">
      <w:pPr>
        <w:rPr>
          <w:rFonts w:hint="eastAsia"/>
          <w:lang w:val="en-US" w:eastAsia="zh-CN"/>
        </w:rPr>
      </w:pPr>
      <w:r>
        <w:rPr>
          <w:rFonts w:hint="eastAsia"/>
          <w:lang w:val="en-US" w:eastAsia="zh-CN"/>
        </w:rPr>
        <w:t>中介机构要求</w:t>
      </w:r>
    </w:p>
    <w:p w14:paraId="210705E3">
      <w:pPr>
        <w:rPr>
          <w:rFonts w:hint="eastAsia"/>
          <w:lang w:val="en-US" w:eastAsia="zh-CN"/>
        </w:rPr>
      </w:pPr>
      <w:r>
        <w:rPr>
          <w:rFonts w:hint="eastAsia"/>
          <w:lang w:val="en-US" w:eastAsia="zh-CN"/>
        </w:rPr>
        <w:t>资质（资格）要求、备案要求、执业(职业)人员要求</w:t>
      </w:r>
    </w:p>
    <w:p w14:paraId="1385F30D">
      <w:pPr>
        <w:rPr>
          <w:rFonts w:hint="eastAsia"/>
          <w:lang w:val="en-US" w:eastAsia="zh-CN"/>
        </w:rPr>
      </w:pPr>
    </w:p>
    <w:p w14:paraId="00E92BD6">
      <w:pPr>
        <w:rPr>
          <w:rFonts w:hint="eastAsia"/>
          <w:lang w:val="en-US" w:eastAsia="zh-CN"/>
        </w:rPr>
      </w:pPr>
      <w:r>
        <w:rPr>
          <w:rFonts w:hint="eastAsia"/>
          <w:lang w:val="en-US" w:eastAsia="zh-CN"/>
        </w:rPr>
        <w:t>资质（资格）要求说明</w:t>
      </w:r>
    </w:p>
    <w:p w14:paraId="4FDBE8C8">
      <w:pPr>
        <w:rPr>
          <w:rFonts w:hint="eastAsia"/>
          <w:lang w:val="en-US" w:eastAsia="zh-CN"/>
        </w:rPr>
      </w:pPr>
      <w:r>
        <w:rPr>
          <w:rFonts w:hint="eastAsia"/>
          <w:lang w:val="en-US" w:eastAsia="zh-CN"/>
        </w:rPr>
        <w:t>需要持有资产评估资质。 </w:t>
      </w:r>
      <w:r>
        <w:rPr>
          <w:rFonts w:hint="eastAsia"/>
          <w:lang w:val="en-US" w:eastAsia="zh-CN"/>
        </w:rPr>
        <w:fldChar w:fldCharType="begin"/>
      </w:r>
      <w:r>
        <w:rPr>
          <w:rFonts w:hint="eastAsia"/>
          <w:lang w:val="en-US" w:eastAsia="zh-CN"/>
        </w:rPr>
        <w:instrText xml:space="preserve"> HYPERLINK "https://www.okcis.cn/zjfwcs/gd-zjcs-pub/purchaseNotice/qualityMultiView/57c19d61-021a-4a94-9404-87c849464e6d" </w:instrText>
      </w:r>
      <w:r>
        <w:rPr>
          <w:rFonts w:hint="eastAsia"/>
          <w:lang w:val="en-US" w:eastAsia="zh-CN"/>
        </w:rPr>
        <w:fldChar w:fldCharType="separate"/>
      </w:r>
      <w:r>
        <w:rPr>
          <w:rFonts w:hint="eastAsia"/>
          <w:lang w:val="en-US" w:eastAsia="zh-CN"/>
        </w:rPr>
        <w:t>查看资质等级树</w:t>
      </w:r>
      <w:r>
        <w:rPr>
          <w:rFonts w:hint="eastAsia"/>
          <w:lang w:val="en-US" w:eastAsia="zh-CN"/>
        </w:rPr>
        <w:fldChar w:fldCharType="end"/>
      </w:r>
    </w:p>
    <w:p w14:paraId="4A2BCE0D">
      <w:pPr>
        <w:rPr>
          <w:rFonts w:hint="eastAsia"/>
          <w:lang w:val="en-US" w:eastAsia="zh-CN"/>
        </w:rPr>
      </w:pPr>
    </w:p>
    <w:p w14:paraId="75B089A3">
      <w:pPr>
        <w:rPr>
          <w:rFonts w:hint="eastAsia"/>
          <w:lang w:val="en-US" w:eastAsia="zh-CN"/>
        </w:rPr>
      </w:pPr>
      <w:r>
        <w:rPr>
          <w:rFonts w:hint="eastAsia"/>
          <w:lang w:val="en-US" w:eastAsia="zh-CN"/>
        </w:rPr>
        <w:t>执业(职业)人员总数</w:t>
      </w:r>
    </w:p>
    <w:p w14:paraId="3E344A54">
      <w:pPr>
        <w:rPr>
          <w:rFonts w:hint="eastAsia"/>
          <w:lang w:val="en-US" w:eastAsia="zh-CN"/>
        </w:rPr>
      </w:pPr>
      <w:r>
        <w:rPr>
          <w:rFonts w:hint="eastAsia"/>
          <w:lang w:val="en-US" w:eastAsia="zh-CN"/>
        </w:rPr>
        <w:t>2</w:t>
      </w:r>
    </w:p>
    <w:p w14:paraId="5ADE3EFF">
      <w:pPr>
        <w:rPr>
          <w:rFonts w:hint="eastAsia"/>
          <w:lang w:val="en-US" w:eastAsia="zh-CN"/>
        </w:rPr>
      </w:pPr>
    </w:p>
    <w:p w14:paraId="115D2C76">
      <w:pPr>
        <w:rPr>
          <w:rFonts w:hint="eastAsia"/>
          <w:lang w:val="en-US" w:eastAsia="zh-CN"/>
        </w:rPr>
      </w:pPr>
      <w:r>
        <w:rPr>
          <w:rFonts w:hint="eastAsia"/>
          <w:lang w:val="en-US" w:eastAsia="zh-CN"/>
        </w:rPr>
        <w:t>执业(职业)人员要求说明</w:t>
      </w:r>
    </w:p>
    <w:p w14:paraId="5FCB6990">
      <w:pPr>
        <w:rPr>
          <w:rFonts w:hint="eastAsia"/>
          <w:lang w:val="en-US" w:eastAsia="zh-CN"/>
        </w:rPr>
      </w:pPr>
      <w:r>
        <w:rPr>
          <w:rFonts w:hint="eastAsia"/>
          <w:lang w:val="en-US" w:eastAsia="zh-CN"/>
        </w:rPr>
        <w:t>执业人员需要有资产评估资格证书。</w:t>
      </w:r>
    </w:p>
    <w:p w14:paraId="46473E5A">
      <w:pPr>
        <w:rPr>
          <w:rFonts w:hint="eastAsia"/>
          <w:lang w:val="en-US" w:eastAsia="zh-CN"/>
        </w:rPr>
      </w:pPr>
    </w:p>
    <w:p w14:paraId="005CF549">
      <w:pPr>
        <w:rPr>
          <w:rFonts w:hint="eastAsia"/>
          <w:lang w:val="en-US" w:eastAsia="zh-CN"/>
        </w:rPr>
      </w:pPr>
      <w:r>
        <w:rPr>
          <w:rFonts w:hint="eastAsia"/>
          <w:lang w:val="en-US" w:eastAsia="zh-CN"/>
        </w:rPr>
        <w:t>备案要求说明</w:t>
      </w:r>
    </w:p>
    <w:p w14:paraId="00F23415">
      <w:pPr>
        <w:rPr>
          <w:rFonts w:hint="eastAsia"/>
          <w:lang w:val="en-US" w:eastAsia="zh-CN"/>
        </w:rPr>
      </w:pPr>
      <w:r>
        <w:rPr>
          <w:rFonts w:hint="eastAsia"/>
          <w:lang w:val="en-US" w:eastAsia="zh-CN"/>
        </w:rPr>
        <w:t>无</w:t>
      </w:r>
    </w:p>
    <w:p w14:paraId="2461E569">
      <w:pPr>
        <w:rPr>
          <w:rFonts w:hint="eastAsia"/>
          <w:lang w:val="en-US" w:eastAsia="zh-CN"/>
        </w:rPr>
      </w:pPr>
    </w:p>
    <w:p w14:paraId="072D3173">
      <w:pPr>
        <w:rPr>
          <w:rFonts w:hint="eastAsia"/>
          <w:lang w:val="en-US" w:eastAsia="zh-CN"/>
        </w:rPr>
      </w:pPr>
      <w:r>
        <w:rPr>
          <w:rFonts w:hint="eastAsia"/>
          <w:lang w:val="en-US" w:eastAsia="zh-CN"/>
        </w:rPr>
        <w:t>其他要求说明：</w:t>
      </w:r>
    </w:p>
    <w:p w14:paraId="515E4EA6">
      <w:pPr>
        <w:rPr>
          <w:rFonts w:hint="eastAsia"/>
          <w:lang w:val="en-US" w:eastAsia="zh-CN"/>
        </w:rPr>
      </w:pPr>
      <w:r>
        <w:rPr>
          <w:rFonts w:hint="eastAsia"/>
          <w:lang w:val="en-US" w:eastAsia="zh-CN"/>
        </w:rPr>
        <w:t>无</w:t>
      </w:r>
    </w:p>
    <w:p w14:paraId="300AFC3F">
      <w:pPr>
        <w:rPr>
          <w:rFonts w:hint="eastAsia"/>
          <w:lang w:val="en-US" w:eastAsia="zh-CN"/>
        </w:rPr>
      </w:pPr>
    </w:p>
    <w:p w14:paraId="67FA385B">
      <w:pPr>
        <w:rPr>
          <w:rFonts w:hint="eastAsia"/>
          <w:lang w:val="en-US" w:eastAsia="zh-CN"/>
        </w:rPr>
      </w:pPr>
    </w:p>
    <w:p w14:paraId="25C8EAFB">
      <w:pPr>
        <w:rPr>
          <w:rFonts w:hint="eastAsia"/>
          <w:lang w:val="en-US" w:eastAsia="zh-CN"/>
        </w:rPr>
      </w:pPr>
      <w:r>
        <w:rPr>
          <w:rFonts w:hint="eastAsia"/>
          <w:lang w:val="en-US" w:eastAsia="zh-CN"/>
        </w:rPr>
        <w:t>多个资质子项符合其一即可</w:t>
      </w:r>
    </w:p>
    <w:p w14:paraId="65E25309">
      <w:pPr>
        <w:rPr>
          <w:rFonts w:hint="eastAsia"/>
          <w:lang w:val="en-US" w:eastAsia="zh-CN"/>
        </w:rPr>
      </w:pPr>
    </w:p>
    <w:p w14:paraId="60AF870D">
      <w:pPr>
        <w:rPr>
          <w:rFonts w:hint="eastAsia"/>
          <w:lang w:val="en-US" w:eastAsia="zh-CN"/>
        </w:rPr>
      </w:pPr>
      <w:r>
        <w:rPr>
          <w:rFonts w:hint="eastAsia"/>
          <w:lang w:val="en-US" w:eastAsia="zh-CN"/>
        </w:rPr>
        <w:t>资产评估</w:t>
      </w:r>
    </w:p>
    <w:p w14:paraId="7539CF80">
      <w:pPr>
        <w:rPr>
          <w:rFonts w:hint="eastAsia"/>
          <w:lang w:val="en-US" w:eastAsia="zh-CN"/>
        </w:rPr>
      </w:pPr>
      <w:r>
        <w:rPr>
          <w:rFonts w:hint="eastAsia"/>
          <w:lang w:val="en-US" w:eastAsia="zh-CN"/>
        </w:rPr>
        <w:t>不分等级</w:t>
      </w:r>
    </w:p>
    <w:p w14:paraId="417127AC">
      <w:pPr>
        <w:rPr>
          <w:rFonts w:hint="eastAsia"/>
          <w:lang w:val="en-US" w:eastAsia="zh-CN"/>
        </w:rPr>
      </w:pPr>
      <w:r>
        <w:rPr>
          <w:rFonts w:hint="eastAsia"/>
          <w:lang w:val="en-US" w:eastAsia="zh-CN"/>
        </w:rPr>
        <w:t>资产评估</w:t>
      </w:r>
    </w:p>
    <w:p w14:paraId="60505359">
      <w:pPr>
        <w:rPr>
          <w:rFonts w:hint="eastAsia"/>
          <w:lang w:val="en-US" w:eastAsia="zh-CN"/>
        </w:rPr>
      </w:pPr>
      <w:r>
        <w:rPr>
          <w:rFonts w:hint="eastAsia"/>
          <w:lang w:val="en-US" w:eastAsia="zh-CN"/>
        </w:rPr>
        <w:t>服务时限说明</w:t>
      </w:r>
    </w:p>
    <w:p w14:paraId="715AF47C">
      <w:pPr>
        <w:rPr>
          <w:rFonts w:hint="eastAsia"/>
          <w:lang w:val="en-US" w:eastAsia="zh-CN"/>
        </w:rPr>
      </w:pPr>
      <w:r>
        <w:rPr>
          <w:rFonts w:hint="eastAsia"/>
          <w:lang w:val="en-US" w:eastAsia="zh-CN"/>
        </w:rPr>
        <w:t>无要求，按照合同双方自行约定</w:t>
      </w:r>
    </w:p>
    <w:p w14:paraId="7CC3EE11">
      <w:pPr>
        <w:rPr>
          <w:rFonts w:hint="eastAsia"/>
          <w:lang w:val="en-US" w:eastAsia="zh-CN"/>
        </w:rPr>
      </w:pPr>
    </w:p>
    <w:p w14:paraId="573A6931">
      <w:pPr>
        <w:rPr>
          <w:rFonts w:hint="eastAsia"/>
          <w:lang w:val="en-US" w:eastAsia="zh-CN"/>
        </w:rPr>
      </w:pPr>
      <w:r>
        <w:rPr>
          <w:rFonts w:hint="eastAsia"/>
          <w:lang w:val="en-US" w:eastAsia="zh-CN"/>
        </w:rPr>
        <w:t>服务金额</w:t>
      </w:r>
    </w:p>
    <w:p w14:paraId="6E355BE3">
      <w:pPr>
        <w:rPr>
          <w:rFonts w:hint="eastAsia"/>
          <w:lang w:val="en-US" w:eastAsia="zh-CN"/>
        </w:rPr>
      </w:pPr>
      <w:r>
        <w:rPr>
          <w:rFonts w:hint="eastAsia"/>
          <w:lang w:val="en-US" w:eastAsia="zh-CN"/>
        </w:rPr>
        <w:t>暂不做评估与测算</w:t>
      </w:r>
    </w:p>
    <w:p w14:paraId="2108B455">
      <w:pPr>
        <w:rPr>
          <w:rFonts w:hint="eastAsia"/>
          <w:lang w:val="en-US" w:eastAsia="zh-CN"/>
        </w:rPr>
      </w:pPr>
    </w:p>
    <w:p w14:paraId="00911627">
      <w:pPr>
        <w:rPr>
          <w:rFonts w:hint="eastAsia"/>
          <w:lang w:val="en-US" w:eastAsia="zh-CN"/>
        </w:rPr>
      </w:pPr>
      <w:r>
        <w:rPr>
          <w:rFonts w:hint="eastAsia"/>
          <w:lang w:val="en-US" w:eastAsia="zh-CN"/>
        </w:rPr>
        <w:t>金额说明</w:t>
      </w:r>
    </w:p>
    <w:p w14:paraId="289519BB">
      <w:pPr>
        <w:rPr>
          <w:rFonts w:hint="eastAsia"/>
          <w:lang w:val="en-US" w:eastAsia="zh-CN"/>
        </w:rPr>
      </w:pPr>
      <w:r>
        <w:rPr>
          <w:rFonts w:hint="eastAsia"/>
          <w:lang w:val="en-US" w:eastAsia="zh-CN"/>
        </w:rPr>
        <w:t>1、按照国家相关评估工作要求收费。 2、以双方签订的评估协议为准。</w:t>
      </w:r>
    </w:p>
    <w:p w14:paraId="6D6073D8">
      <w:pPr>
        <w:rPr>
          <w:rFonts w:hint="eastAsia"/>
          <w:lang w:val="en-US" w:eastAsia="zh-CN"/>
        </w:rPr>
      </w:pPr>
    </w:p>
    <w:p w14:paraId="4F107332">
      <w:pPr>
        <w:rPr>
          <w:rFonts w:hint="eastAsia"/>
          <w:lang w:val="en-US" w:eastAsia="zh-CN"/>
        </w:rPr>
      </w:pPr>
      <w:r>
        <w:rPr>
          <w:rFonts w:hint="eastAsia"/>
          <w:lang w:val="en-US" w:eastAsia="zh-CN"/>
        </w:rPr>
        <w:t>选取中介服务机构方式</w:t>
      </w:r>
    </w:p>
    <w:p w14:paraId="3C2A8479">
      <w:pPr>
        <w:rPr>
          <w:rFonts w:hint="eastAsia"/>
          <w:lang w:val="en-US" w:eastAsia="zh-CN"/>
        </w:rPr>
      </w:pPr>
      <w:r>
        <w:rPr>
          <w:rFonts w:hint="eastAsia"/>
          <w:lang w:val="en-US" w:eastAsia="zh-CN"/>
        </w:rPr>
        <w:t>直接选取 </w:t>
      </w:r>
      <w:r>
        <w:rPr>
          <w:rFonts w:hint="eastAsia"/>
          <w:lang w:val="en-US" w:eastAsia="zh-CN"/>
        </w:rPr>
        <w:drawing>
          <wp:inline distT="0" distB="0" distL="114300" distR="114300">
            <wp:extent cx="304800" cy="3048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14:paraId="31D5E24B">
      <w:pPr>
        <w:rPr>
          <w:rFonts w:hint="eastAsia"/>
          <w:lang w:val="en-US" w:eastAsia="zh-CN"/>
        </w:rPr>
      </w:pPr>
    </w:p>
    <w:p w14:paraId="1E148EB7">
      <w:pPr>
        <w:rPr>
          <w:rFonts w:hint="eastAsia"/>
          <w:lang w:val="en-US" w:eastAsia="zh-CN"/>
        </w:rPr>
      </w:pPr>
      <w:r>
        <w:rPr>
          <w:rFonts w:hint="eastAsia"/>
          <w:lang w:val="en-US" w:eastAsia="zh-CN"/>
        </w:rPr>
        <w:t>是否选取中介</w:t>
      </w:r>
    </w:p>
    <w:p w14:paraId="2003CFD7">
      <w:pPr>
        <w:rPr>
          <w:rFonts w:hint="eastAsia"/>
          <w:lang w:val="en-US" w:eastAsia="zh-CN"/>
        </w:rPr>
      </w:pPr>
      <w:r>
        <w:rPr>
          <w:rFonts w:hint="eastAsia"/>
          <w:lang w:val="en-US" w:eastAsia="zh-CN"/>
        </w:rPr>
        <w:t>否</w:t>
      </w:r>
    </w:p>
    <w:p w14:paraId="6C0AFD6C">
      <w:pPr>
        <w:rPr>
          <w:rFonts w:hint="eastAsia"/>
          <w:lang w:val="en-US" w:eastAsia="zh-CN"/>
        </w:rPr>
      </w:pPr>
    </w:p>
    <w:p w14:paraId="12EA2AC9">
      <w:pPr>
        <w:rPr>
          <w:rFonts w:hint="eastAsia"/>
          <w:lang w:val="en-US" w:eastAsia="zh-CN"/>
        </w:rPr>
      </w:pPr>
      <w:r>
        <w:rPr>
          <w:rFonts w:hint="eastAsia"/>
          <w:lang w:val="en-US" w:eastAsia="zh-CN"/>
        </w:rPr>
        <w:t>有无回避情况</w:t>
      </w:r>
    </w:p>
    <w:p w14:paraId="7FDDD1D6">
      <w:pPr>
        <w:rPr>
          <w:rFonts w:hint="eastAsia"/>
          <w:lang w:val="en-US" w:eastAsia="zh-CN"/>
        </w:rPr>
      </w:pPr>
      <w:r>
        <w:rPr>
          <w:rFonts w:hint="eastAsia"/>
          <w:lang w:val="en-US" w:eastAsia="zh-CN"/>
        </w:rPr>
        <w:t>否</w:t>
      </w:r>
    </w:p>
    <w:p w14:paraId="6C458901">
      <w:pPr>
        <w:rPr>
          <w:rFonts w:hint="eastAsia"/>
          <w:lang w:val="en-US" w:eastAsia="zh-CN"/>
        </w:rPr>
      </w:pPr>
    </w:p>
    <w:p w14:paraId="01309610">
      <w:pPr>
        <w:rPr>
          <w:rFonts w:hint="eastAsia"/>
          <w:lang w:val="en-US" w:eastAsia="zh-CN"/>
        </w:rPr>
      </w:pPr>
      <w:r>
        <w:rPr>
          <w:rFonts w:hint="eastAsia"/>
          <w:lang w:val="en-US" w:eastAsia="zh-CN"/>
        </w:rPr>
        <w:t>截止报名时间</w:t>
      </w:r>
    </w:p>
    <w:p w14:paraId="1EC30301">
      <w:pPr>
        <w:rPr>
          <w:rFonts w:hint="eastAsia"/>
          <w:lang w:val="en-US" w:eastAsia="zh-CN"/>
        </w:rPr>
      </w:pPr>
      <w:r>
        <w:rPr>
          <w:rFonts w:hint="eastAsia"/>
          <w:lang w:val="en-US" w:eastAsia="zh-CN"/>
        </w:rPr>
        <w:t>2025-06-24 17:30</w:t>
      </w:r>
    </w:p>
    <w:p w14:paraId="66B93B80">
      <w:pPr>
        <w:rPr>
          <w:rFonts w:hint="eastAsia"/>
          <w:lang w:val="en-US" w:eastAsia="zh-CN"/>
        </w:rPr>
      </w:pPr>
    </w:p>
    <w:p w14:paraId="2D09F94A">
      <w:pPr>
        <w:rPr>
          <w:rFonts w:hint="eastAsia"/>
          <w:lang w:val="en-US" w:eastAsia="zh-CN"/>
        </w:rPr>
      </w:pPr>
      <w:r>
        <w:rPr>
          <w:rFonts w:hint="eastAsia"/>
          <w:lang w:val="en-US" w:eastAsia="zh-CN"/>
        </w:rPr>
        <w:t>业主单位咨询电话</w:t>
      </w:r>
    </w:p>
    <w:p w14:paraId="71173C37">
      <w:pPr>
        <w:rPr>
          <w:rFonts w:hint="eastAsia"/>
          <w:lang w:val="en-US" w:eastAsia="zh-CN"/>
        </w:rPr>
      </w:pPr>
      <w:r>
        <w:rPr>
          <w:rFonts w:hint="eastAsia"/>
          <w:lang w:val="en-US" w:eastAsia="zh-CN"/>
        </w:rPr>
        <w:t>肇庆市高要区金驰建设开发有限公司 （登录后查看）</w:t>
      </w:r>
    </w:p>
    <w:p w14:paraId="10EA930F">
      <w:pPr>
        <w:rPr>
          <w:rFonts w:hint="eastAsia"/>
          <w:lang w:val="en-US" w:eastAsia="zh-CN"/>
        </w:rPr>
      </w:pPr>
    </w:p>
    <w:p w14:paraId="06DBD1A2">
      <w:pPr>
        <w:rPr>
          <w:rFonts w:hint="eastAsia"/>
          <w:lang w:val="en-US" w:eastAsia="zh-CN"/>
        </w:rPr>
      </w:pPr>
      <w:r>
        <w:rPr>
          <w:rFonts w:hint="eastAsia"/>
          <w:lang w:val="en-US" w:eastAsia="zh-CN"/>
        </w:rPr>
        <w:t>采购需求书下载</w:t>
      </w:r>
    </w:p>
    <w:p w14:paraId="412FCE10">
      <w:pPr>
        <w:rPr>
          <w:rFonts w:hint="eastAsia"/>
          <w:lang w:val="en-US" w:eastAsia="zh-CN"/>
        </w:rPr>
      </w:pPr>
      <w:r>
        <w:rPr>
          <w:rFonts w:hint="eastAsia"/>
          <w:lang w:val="en-US" w:eastAsia="zh-CN"/>
        </w:rPr>
        <w:t>暂无附件</w:t>
      </w:r>
    </w:p>
    <w:p w14:paraId="25649DF1">
      <w:pPr>
        <w:rPr>
          <w:rFonts w:hint="eastAsia"/>
          <w:lang w:val="en-US" w:eastAsia="zh-CN"/>
        </w:rPr>
      </w:pPr>
    </w:p>
    <w:p w14:paraId="6A88E38C">
      <w:pPr>
        <w:rPr>
          <w:rFonts w:hint="eastAsia"/>
          <w:lang w:val="en-US" w:eastAsia="zh-CN"/>
        </w:rPr>
      </w:pPr>
      <w:r>
        <w:rPr>
          <w:rFonts w:hint="eastAsia"/>
          <w:lang w:val="en-US" w:eastAsia="zh-CN"/>
        </w:rPr>
        <w:t>广东省网上中介服务超市已经向符合资质条件的在库中介服务机构的业务授权人手机号码和中介专属网页发送通知，诚邀符合资质条件的在库中介服务机构登录中介专属网页进行报名。</w:t>
      </w:r>
    </w:p>
    <w:p w14:paraId="64CFD424">
      <w:pPr>
        <w:rPr>
          <w:rFonts w:hint="eastAsia"/>
          <w:lang w:val="en-US" w:eastAsia="zh-CN"/>
        </w:rPr>
      </w:pPr>
      <w:r>
        <w:rPr>
          <w:rFonts w:hint="eastAsia"/>
          <w:lang w:val="en-US" w:eastAsia="zh-CN"/>
        </w:rPr>
        <w:t>肇庆市公共资源交易中心高要分中心</w:t>
      </w:r>
      <w:r>
        <w:rPr>
          <w:rFonts w:hint="eastAsia"/>
          <w:lang w:val="en-US" w:eastAsia="zh-CN"/>
        </w:rPr>
        <w:br w:type="textWrapping"/>
      </w:r>
      <w:r>
        <w:rPr>
          <w:rFonts w:hint="eastAsia"/>
          <w:lang w:val="en-US" w:eastAsia="zh-CN"/>
        </w:rPr>
        <w:t>2025-06-20</w:t>
      </w:r>
    </w:p>
    <w:p w14:paraId="0BB249D1">
      <w:pPr>
        <w:rPr>
          <w:rFonts w:hint="eastAsia"/>
          <w:lang w:val="en-US" w:eastAsia="zh-CN"/>
        </w:rPr>
      </w:pPr>
      <w:r>
        <w:rPr>
          <w:rFonts w:hint="eastAsia"/>
          <w:lang w:val="en-US" w:eastAsia="zh-CN"/>
        </w:rPr>
        <w:fldChar w:fldCharType="begin"/>
      </w:r>
      <w:r>
        <w:rPr>
          <w:rFonts w:hint="eastAsia"/>
          <w:lang w:val="en-US" w:eastAsia="zh-CN"/>
        </w:rPr>
        <w:instrText xml:space="preserve">INCLUDEPICTURE \d "https://www.okcis.cn/" \* MERGEFORMATINET </w:instrText>
      </w:r>
      <w:r>
        <w:rPr>
          <w:rFonts w:hint="eastAsia"/>
          <w:lang w:val="en-US" w:eastAsia="zh-CN"/>
        </w:rPr>
        <w:fldChar w:fldCharType="separate"/>
      </w:r>
      <w:r>
        <w:rPr>
          <w:rFonts w:hint="eastAsia"/>
          <w:lang w:val="en-US" w:eastAsia="zh-CN"/>
        </w:rPr>
        <mc:AlternateContent>
          <mc:Choice Requires="wps">
            <w:drawing>
              <wp:inline distT="0" distB="0" distL="114300" distR="114300">
                <wp:extent cx="304800" cy="304800"/>
                <wp:effectExtent l="4445" t="4445" r="14605" b="14605"/>
                <wp:docPr id="1" name="图片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图片 2" o:spid="_x0000_s1026" o:spt="1" style="height:24pt;width:24pt;" filled="f" coordsize="21600,21600" o:gfxdata="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nQT8dAAAAADAQAADwAAAAAAAAABACAAAAAiAAAAZHJzL2Rvd25yZXYu&#10;eG1sUEsBAhQAFAAAAAgAh07iQK/7cOADAgAAIAQAAA4AAAAAAAAAAQAgAAAAHwEAAGRycy9lMm9E&#10;b2MueG1sUEsFBgAAAAAGAAYAWQEAAJQFAAAAAA==&#10;">
                <v:path/>
                <v:fill on="f" focussize="0,0"/>
                <v:stroke/>
                <v:imagedata o:title=""/>
                <o:lock v:ext="edit" aspectratio="t"/>
                <w10:wrap type="none"/>
                <w10:anchorlock/>
              </v:rect>
            </w:pict>
          </mc:Fallback>
        </mc:AlternateContent>
      </w:r>
      <w:r>
        <w:rPr>
          <w:rFonts w:hint="eastAsia"/>
          <w:lang w:val="en-US" w:eastAsia="zh-CN"/>
        </w:rPr>
        <w:fldChar w:fldCharType="end"/>
      </w:r>
    </w:p>
    <w:p w14:paraId="6C302775">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92C22"/>
    <w:rsid w:val="42392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 w:type="character" w:styleId="8">
    <w:name w:val="HTML Sample"/>
    <w:basedOn w:val="6"/>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2025-06-21T00:32:00Z</dcterms:created>
  <dc:creator>君朗</dc:creator>
  <cp:lastModifiedBy>君朗</cp:lastModifiedBy>
  <dcterms:modified xsi:type="dcterms:W3CDTF">2025-06-21T00:34:39Z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D4E520C5BB3E440680B5B60DED8E8E2B_11</vt:lpwstr>
  </property>
  <property fmtid="{D5CDD505-2E9C-101B-9397-08002B2CF9AE}" pid="4" name="KSOTemplateDocerSaveRecord">
    <vt:lpwstr>eyJoZGlkIjoiMzkwMWE4ZDA2ZTAxMmE0YWExOGVmMjYyNmI0NDBkNGYiLCJ1c2VySWQiOiIxNDM1MTYwODg1In0=</vt:lpwstr>
  </property>
</Properties>
</file>