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pPr>
      <w:bookmarkStart w:id="1" w:name="_GoBack"/>
      <w:r>
        <w:rPr>
          <w:rFonts w:hint="eastAsia"/>
          <w:lang w:eastAsia="zh-CN"/>
        </w:rPr>
        <w:t>海南</w:t>
      </w:r>
      <w:r>
        <w:t>临高金牌港园区开发建设有限公司关于遴选临高2024年(芒果螺)休</w:t>
      </w:r>
      <w:r>
        <w:rPr>
          <w:rFonts w:hint="eastAsia"/>
        </w:rPr>
        <w:t>渔期专项捕捞项目渔业资源动态监测与评估单位的公告</w:t>
      </w:r>
    </w:p>
    <w:bookmarkEnd w:id="1"/>
    <w:tbl>
      <w:tblPr>
        <w:tblW w:w="9000" w:type="dxa"/>
        <w:jc w:val="center"/>
        <w:tblCellSpacing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0E0E0"/>
        <w:tblLayout w:type="autofit"/>
        <w:tblCellMar>
          <w:top w:w="0" w:type="dxa"/>
          <w:left w:w="0" w:type="dxa"/>
          <w:bottom w:w="0" w:type="dxa"/>
          <w:right w:w="0" w:type="dxa"/>
        </w:tblCellMar>
      </w:tblPr>
      <w:tblGrid>
        <w:gridCol w:w="1348"/>
        <w:gridCol w:w="3145"/>
        <w:gridCol w:w="1342"/>
        <w:gridCol w:w="3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0E0E0"/>
          <w:tblCellMar>
            <w:top w:w="0" w:type="dxa"/>
            <w:left w:w="0" w:type="dxa"/>
            <w:bottom w:w="0" w:type="dxa"/>
            <w:right w:w="0" w:type="dxa"/>
          </w:tblCellMar>
        </w:tblPrEx>
        <w:trPr>
          <w:trHeight w:val="450" w:hRule="atLeast"/>
          <w:tblCellSpacing w:w="7" w:type="dxa"/>
          <w:jc w:val="center"/>
        </w:trPr>
        <w:tc>
          <w:tcPr>
            <w:tcW w:w="1575" w:type="dxa"/>
            <w:shd w:val="clear" w:color="auto" w:fill="F6F6F6"/>
            <w:tcMar>
              <w:left w:w="150" w:type="dxa"/>
            </w:tcMar>
            <w:vAlign w:val="center"/>
          </w:tcPr>
          <w:p>
            <w:pPr>
              <w:rPr/>
            </w:pPr>
            <w:r>
              <w:rPr>
                <w:lang w:val="en-US" w:eastAsia="zh-CN"/>
              </w:rPr>
              <w:t>招标编号</w:t>
            </w:r>
          </w:p>
        </w:tc>
        <w:tc>
          <w:tcPr>
            <w:tcW w:w="3825" w:type="dxa"/>
            <w:shd w:val="clear" w:color="auto" w:fill="FFFFFF"/>
            <w:tcMar>
              <w:left w:w="150" w:type="dxa"/>
            </w:tcMar>
            <w:vAlign w:val="center"/>
          </w:tcPr>
          <w:p>
            <w:pPr>
              <w:rPr>
                <w:rFonts w:hint="eastAsia"/>
              </w:rPr>
            </w:pPr>
          </w:p>
        </w:tc>
        <w:tc>
          <w:tcPr>
            <w:tcW w:w="1575" w:type="dxa"/>
            <w:shd w:val="clear" w:color="auto" w:fill="F6F6F6"/>
            <w:tcMar>
              <w:left w:w="150" w:type="dxa"/>
            </w:tcMar>
            <w:vAlign w:val="center"/>
          </w:tcPr>
          <w:p>
            <w:pPr>
              <w:rPr/>
            </w:pPr>
            <w:r>
              <w:rPr>
                <w:lang w:val="en-US" w:eastAsia="zh-CN"/>
              </w:rPr>
              <w:t>更新时间</w:t>
            </w:r>
          </w:p>
        </w:tc>
        <w:tc>
          <w:tcPr>
            <w:tcW w:w="3525" w:type="dxa"/>
            <w:shd w:val="clear" w:color="auto" w:fill="FFFFFF"/>
            <w:tcMar>
              <w:left w:w="150" w:type="dxa"/>
            </w:tcMar>
            <w:vAlign w:val="center"/>
          </w:tcPr>
          <w:p>
            <w:pPr>
              <w:rPr/>
            </w:pPr>
            <w:r>
              <w:rPr>
                <w:lang w:val="en-US" w:eastAsia="zh-CN"/>
              </w:rPr>
              <w:t>2023-08-14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blCellSpacing w:w="7" w:type="dxa"/>
          <w:jc w:val="center"/>
        </w:trPr>
        <w:tc>
          <w:tcPr>
            <w:tcW w:w="0" w:type="auto"/>
            <w:shd w:val="clear" w:color="auto" w:fill="F6F6F6"/>
            <w:tcMar>
              <w:left w:w="150" w:type="dxa"/>
            </w:tcMar>
            <w:vAlign w:val="center"/>
          </w:tcPr>
          <w:p>
            <w:pPr>
              <w:rPr/>
            </w:pPr>
            <w:r>
              <w:rPr>
                <w:lang w:val="en-US" w:eastAsia="zh-CN"/>
              </w:rPr>
              <w:t>所属地区</w:t>
            </w:r>
          </w:p>
        </w:tc>
        <w:tc>
          <w:tcPr>
            <w:tcW w:w="0" w:type="auto"/>
            <w:shd w:val="clear" w:color="auto" w:fill="FFFFFF"/>
            <w:tcMar>
              <w:left w:w="150" w:type="dxa"/>
            </w:tcMar>
            <w:vAlign w:val="center"/>
          </w:tcPr>
          <w:p>
            <w:pPr>
              <w:rPr/>
            </w:pPr>
            <w:r>
              <w:rPr>
                <w:lang w:val="en-US" w:eastAsia="zh-CN"/>
              </w:rPr>
              <w:fldChar w:fldCharType="begin"/>
            </w:r>
            <w:r>
              <w:rPr>
                <w:lang w:val="en-US" w:eastAsia="zh-CN"/>
              </w:rPr>
              <w:instrText xml:space="preserve"> HYPERLINK "http://hainan.okcis.cn/" \t "https://www.okcis.cn/_blank" </w:instrText>
            </w:r>
            <w:r>
              <w:rPr>
                <w:lang w:val="en-US" w:eastAsia="zh-CN"/>
              </w:rPr>
              <w:fldChar w:fldCharType="separate"/>
            </w:r>
            <w:r>
              <w:t>海南</w:t>
            </w:r>
            <w:r>
              <w:rPr>
                <w:lang w:val="en-US" w:eastAsia="zh-CN"/>
              </w:rPr>
              <w:fldChar w:fldCharType="end"/>
            </w:r>
          </w:p>
        </w:tc>
        <w:tc>
          <w:tcPr>
            <w:tcW w:w="0" w:type="auto"/>
            <w:shd w:val="clear" w:color="auto" w:fill="F6F6F6"/>
            <w:tcMar>
              <w:left w:w="150" w:type="dxa"/>
            </w:tcMar>
            <w:vAlign w:val="center"/>
          </w:tcPr>
          <w:p>
            <w:pPr>
              <w:rPr/>
            </w:pPr>
            <w:r>
              <w:rPr>
                <w:lang w:val="en-US" w:eastAsia="zh-CN"/>
              </w:rPr>
              <w:t>截止时间</w:t>
            </w:r>
          </w:p>
        </w:tc>
        <w:tc>
          <w:tcPr>
            <w:tcW w:w="0" w:type="auto"/>
            <w:shd w:val="clear" w:color="auto" w:fill="FFFFFF"/>
            <w:tcMar>
              <w:left w:w="150" w:type="dxa"/>
            </w:tcMar>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blCellSpacing w:w="7" w:type="dxa"/>
          <w:jc w:val="center"/>
        </w:trPr>
        <w:tc>
          <w:tcPr>
            <w:tcW w:w="0" w:type="auto"/>
            <w:shd w:val="clear" w:color="auto" w:fill="F6F6F6"/>
            <w:tcMar>
              <w:left w:w="150" w:type="dxa"/>
            </w:tcMar>
            <w:vAlign w:val="center"/>
          </w:tcPr>
          <w:p>
            <w:pPr>
              <w:rPr/>
            </w:pPr>
            <w:r>
              <w:rPr>
                <w:lang w:val="en-US" w:eastAsia="zh-CN"/>
              </w:rPr>
              <w:t>所属行业</w:t>
            </w:r>
          </w:p>
        </w:tc>
        <w:tc>
          <w:tcPr>
            <w:tcW w:w="0" w:type="auto"/>
            <w:shd w:val="clear" w:color="auto" w:fill="FFFFFF"/>
            <w:tcMar>
              <w:left w:w="150" w:type="dxa"/>
            </w:tcMar>
            <w:vAlign w:val="center"/>
          </w:tcPr>
          <w:p>
            <w:pPr>
              <w:rPr/>
            </w:pPr>
            <w:r>
              <w:rPr>
                <w:lang w:val="en-US" w:eastAsia="zh-CN"/>
              </w:rPr>
              <w:t>农林牧渔,商业咨询服务</w:t>
            </w:r>
          </w:p>
        </w:tc>
        <w:tc>
          <w:tcPr>
            <w:tcW w:w="0" w:type="auto"/>
            <w:shd w:val="clear" w:color="auto" w:fill="F6F6F6"/>
            <w:tcMar>
              <w:left w:w="150" w:type="dxa"/>
            </w:tcMar>
            <w:vAlign w:val="center"/>
          </w:tcPr>
          <w:p>
            <w:pPr>
              <w:rPr/>
            </w:pPr>
            <w:r>
              <w:rPr>
                <w:lang w:val="en-US" w:eastAsia="zh-CN"/>
              </w:rPr>
              <w:t>招标文件</w:t>
            </w:r>
          </w:p>
        </w:tc>
        <w:tc>
          <w:tcPr>
            <w:tcW w:w="0" w:type="auto"/>
            <w:shd w:val="clear" w:color="auto" w:fill="FFFFFF"/>
            <w:tcMar>
              <w:left w:w="150" w:type="dxa"/>
            </w:tcMar>
            <w:vAlign w:val="center"/>
          </w:tcPr>
          <w:p>
            <w:pPr>
              <w:rPr/>
            </w:pPr>
            <w:r>
              <w:rPr/>
              <w:drawing>
                <wp:inline distT="0" distB="0" distL="114300" distR="114300">
                  <wp:extent cx="952500" cy="219075"/>
                  <wp:effectExtent l="0" t="0" r="0" b="8890"/>
                  <wp:docPr id="2"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952500" cy="21907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blCellSpacing w:w="7" w:type="dxa"/>
          <w:jc w:val="center"/>
        </w:trPr>
        <w:tc>
          <w:tcPr>
            <w:tcW w:w="0" w:type="auto"/>
            <w:shd w:val="clear" w:color="auto" w:fill="F6F6F6"/>
            <w:tcMar>
              <w:left w:w="150" w:type="dxa"/>
            </w:tcMar>
            <w:vAlign w:val="center"/>
          </w:tcPr>
          <w:p>
            <w:pPr>
              <w:rPr/>
            </w:pPr>
            <w:r>
              <w:rPr>
                <w:lang w:val="en-US" w:eastAsia="zh-CN"/>
              </w:rPr>
              <w:t>招标业主单位</w:t>
            </w:r>
          </w:p>
        </w:tc>
        <w:tc>
          <w:tcPr>
            <w:tcW w:w="0" w:type="auto"/>
            <w:shd w:val="clear" w:color="auto" w:fill="FFFFFF"/>
            <w:tcMar>
              <w:left w:w="150" w:type="dxa"/>
            </w:tcMar>
            <w:vAlign w:val="center"/>
          </w:tcPr>
          <w:p>
            <w:pPr>
              <w:rPr>
                <w:rFonts w:hint="eastAsia"/>
              </w:rPr>
            </w:pPr>
          </w:p>
        </w:tc>
        <w:tc>
          <w:tcPr>
            <w:tcW w:w="0" w:type="auto"/>
            <w:shd w:val="clear" w:color="auto" w:fill="F6F6F6"/>
            <w:tcMar>
              <w:left w:w="150" w:type="dxa"/>
            </w:tcMar>
            <w:vAlign w:val="center"/>
          </w:tcPr>
          <w:p>
            <w:pPr>
              <w:rPr/>
            </w:pPr>
            <w:r>
              <w:rPr>
                <w:lang w:val="en-US" w:eastAsia="zh-CN"/>
              </w:rPr>
              <w:t>招标公司</w:t>
            </w:r>
          </w:p>
        </w:tc>
        <w:tc>
          <w:tcPr>
            <w:tcW w:w="0" w:type="auto"/>
            <w:shd w:val="clear" w:color="auto" w:fill="FFFFFF"/>
            <w:tcMar>
              <w:left w:w="150" w:type="dxa"/>
            </w:tcMar>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blCellSpacing w:w="7" w:type="dxa"/>
          <w:jc w:val="center"/>
        </w:trPr>
        <w:tc>
          <w:tcPr>
            <w:tcW w:w="0" w:type="auto"/>
            <w:shd w:val="clear" w:color="auto" w:fill="F6F6F6"/>
            <w:tcMar>
              <w:left w:w="150" w:type="dxa"/>
            </w:tcMar>
            <w:vAlign w:val="center"/>
          </w:tcPr>
          <w:p>
            <w:pPr>
              <w:rPr/>
            </w:pPr>
            <w:r>
              <w:rPr>
                <w:lang w:val="en-US" w:eastAsia="zh-CN"/>
              </w:rPr>
              <w:t>招标进展阶段</w:t>
            </w:r>
          </w:p>
        </w:tc>
        <w:tc>
          <w:tcPr>
            <w:tcW w:w="0" w:type="auto"/>
            <w:gridSpan w:val="3"/>
            <w:shd w:val="clear" w:color="auto" w:fill="FFFFFF"/>
            <w:tcMar>
              <w:left w:w="150" w:type="dxa"/>
            </w:tcMar>
            <w:vAlign w:val="center"/>
          </w:tcPr>
          <w:p>
            <w:pPr>
              <w:rPr/>
            </w:pPr>
            <w:r>
              <w:rPr>
                <w:lang w:val="en-US" w:eastAsia="zh-CN"/>
              </w:rPr>
              <w:fldChar w:fldCharType="begin"/>
            </w:r>
            <w:r>
              <w:rPr>
                <w:lang w:val="en-US" w:eastAsia="zh-CN"/>
              </w:rPr>
              <w:instrText xml:space="preserve"> HYPERLINK "https://www.okcis.cn/php/register.php" \t "https://www.okcis.cn/_blank" </w:instrText>
            </w:r>
            <w:r>
              <w:rPr>
                <w:lang w:val="en-US" w:eastAsia="zh-CN"/>
              </w:rPr>
              <w:fldChar w:fldCharType="separate"/>
            </w:r>
            <w:r>
              <w:t>[暂无状态]</w:t>
            </w:r>
            <w:r>
              <w:rPr>
                <w:lang w:val="en-US" w:eastAsia="zh-CN"/>
              </w:rPr>
              <w:fldChar w:fldCharType="end"/>
            </w:r>
          </w:p>
        </w:tc>
      </w:tr>
    </w:tbl>
    <w:p>
      <w:pPr>
        <w:rPr>
          <w:rFonts w:hint="eastAsia"/>
        </w:rPr>
      </w:pPr>
      <w:r>
        <w:rPr>
          <w:rFonts w:hint="eastAsia"/>
          <w:lang w:val="en-US" w:eastAsia="zh-CN"/>
        </w:rPr>
        <w:t>招标公告详情</w:t>
      </w:r>
    </w:p>
    <w:p>
      <w:pPr>
        <w:rPr/>
      </w:pPr>
      <w:r>
        <w:t>招标公司受业主委托，于2023-08-14在网上发布：临高金牌港园区开发建设有限公司关于遴选临高2024年(芒果螺)休渔期专项捕捞项目渔业资源动态监测与评估单位的公告。各有关单位请与公告中招标负责人接洽联系，及时开展投标及相关工作，以免错失商业机会。</w:t>
      </w:r>
    </w:p>
    <w:p>
      <w:pPr>
        <w:rPr/>
      </w:pPr>
      <w:r>
        <w:rPr>
          <w:rFonts w:hint="eastAsia"/>
        </w:rPr>
        <w:t>临高金牌港园区开发建设有限公司</w:t>
      </w:r>
    </w:p>
    <w:p>
      <w:pPr>
        <w:rPr/>
      </w:pPr>
      <w:r>
        <w:rPr>
          <w:rFonts w:hint="eastAsia"/>
        </w:rPr>
        <w:t>关于遴选临高2024年（芒果螺）休渔期专项捕捞项目渔业资源动态监测与评估单位的公告</w:t>
      </w:r>
    </w:p>
    <w:p>
      <w:pPr>
        <w:rPr/>
      </w:pPr>
      <w:r>
        <w:rPr>
          <w:rFonts w:hint="eastAsia"/>
        </w:rPr>
        <w:t>为积极响应国家海洋伏季休渔制度及伏季休渔期间特殊经济品种专项捕捞制度，合理且有效利用海南近岸海域芒果螺资源，妥协解决临高及周边渔民群众对芒果螺的捕捞生产需求，切实维护海南省渔民群众切身利益，同时，保护临高县近岸海域渔业资源及其生态环境。</w:t>
      </w:r>
    </w:p>
    <w:p>
      <w:pPr>
        <w:rPr/>
      </w:pPr>
      <w:r>
        <w:rPr>
          <w:rFonts w:hint="eastAsia"/>
        </w:rPr>
        <w:t>????一、项目名称：临高2024年（芒果螺）休渔期专项捕捞项目渔业资源动态监测与评估。</w:t>
      </w:r>
    </w:p>
    <w:p>
      <w:pPr>
        <w:rPr/>
      </w:pPr>
      <w:r>
        <w:rPr>
          <w:rFonts w:hint="eastAsia"/>
        </w:rPr>
        <w:t>二、采购单位：临高金牌港园区开发建设有限公司。</w:t>
      </w:r>
    </w:p>
    <w:p>
      <w:pPr>
        <w:rPr/>
      </w:pPr>
      <w:r>
        <w:rPr>
          <w:rFonts w:hint="eastAsia"/>
        </w:rPr>
        <w:t>三、采购内容：</w:t>
      </w:r>
    </w:p>
    <w:p>
      <w:pPr>
        <w:rPr/>
      </w:pPr>
      <w:r>
        <w:rPr>
          <w:rFonts w:hint="eastAsia"/>
        </w:rPr>
        <w:t>1.2023年8月-9月期间在临高县近岸海域开展一次海螺资源调查(具体调查时间需根据各地疫情防控政策、天气等因素视情调整，调查站位待评定)；</w:t>
      </w:r>
    </w:p>
    <w:p>
      <w:pPr>
        <w:rPr/>
      </w:pPr>
      <w:r>
        <w:rPr>
          <w:rFonts w:hint="eastAsia"/>
        </w:rPr>
        <w:t>2.评估临高县近岸海域海螺的资源状况和可捕量;</w:t>
      </w:r>
    </w:p>
    <w:p>
      <w:pPr>
        <w:rPr/>
      </w:pPr>
      <w:r>
        <w:rPr>
          <w:rFonts w:hint="eastAsia"/>
        </w:rPr>
        <w:t>3.制定海螺专项捕捞的捕捞限额、作业渔船数量、作业时间、作业海域、作业方式和网具规格等;</w:t>
      </w:r>
    </w:p>
    <w:p>
      <w:pPr>
        <w:rPr/>
      </w:pPr>
      <w:r>
        <w:rPr>
          <w:rFonts w:hint="eastAsia"/>
        </w:rPr>
        <w:t>4.完成《临高县近岸海域海螺专项捕捞项目论证报告(2023年)》；</w:t>
      </w:r>
    </w:p>
    <w:p>
      <w:pPr>
        <w:rPr/>
      </w:pPr>
      <w:r>
        <w:rPr>
          <w:rFonts w:hint="eastAsia"/>
        </w:rPr>
        <w:t>5.协助甲方完成《2024年伏季休渔期间海螺专项捕捞许可项目申报书》。</w:t>
      </w:r>
    </w:p>
    <w:p>
      <w:pPr>
        <w:rPr/>
      </w:pPr>
      <w:r>
        <w:rPr>
          <w:rFonts w:hint="eastAsia"/>
        </w:rPr>
        <w:t>四、控制价格：服务时间大约6个月，波纹巴非蛤伏休专项捕捞资源状况监测与评估（专项捕捞后进行检测调查2次以上）。含税包干总价：82.5万元。</w:t>
      </w:r>
    </w:p>
    <w:p>
      <w:pPr>
        <w:rPr/>
      </w:pPr>
      <w:r>
        <w:rPr>
          <w:rFonts w:hint="eastAsia"/>
        </w:rPr>
        <w:t>供应商应承担其编制报价文件与递交报价文件涉及的一切费用。不管采购结果如何，采购方对上述费用不负任何责任。</w:t>
      </w:r>
    </w:p>
    <w:p>
      <w:pPr>
        <w:rPr/>
      </w:pPr>
      <w:r>
        <w:rPr>
          <w:rFonts w:hint="eastAsia"/>
        </w:rPr>
        <w:t>五、要求：</w:t>
      </w:r>
    </w:p>
    <w:p>
      <w:pPr>
        <w:rPr/>
      </w:pPr>
      <w:r>
        <w:rPr>
          <w:rFonts w:hint="eastAsia"/>
        </w:rPr>
        <w:t>1.资质要求：符合《中华人民共和国政府采购法》第二十二条的条件，且为中国境内独立法人，合法设立并有效存续。</w:t>
      </w:r>
    </w:p>
    <w:p>
      <w:pPr>
        <w:rPr/>
      </w:pPr>
      <w:r>
        <w:rPr>
          <w:rFonts w:hint="eastAsia"/>
        </w:rPr>
        <w:t>2.应具备相关海洋调查、渔业捕捞科研技术服务相关经营范围；</w:t>
      </w:r>
    </w:p>
    <w:p>
      <w:pPr>
        <w:rPr/>
      </w:pPr>
      <w:r>
        <w:rPr>
          <w:rFonts w:hint="eastAsia"/>
        </w:rPr>
        <w:t>3.业绩要求：提供近三年内有从事海洋渔业资源相关调查研究相关经历。</w:t>
      </w:r>
    </w:p>
    <w:p>
      <w:pPr>
        <w:rPr/>
      </w:pPr>
      <w:r>
        <w:rPr>
          <w:rFonts w:hint="eastAsia"/>
        </w:rPr>
        <w:t>4.财务要求：</w:t>
      </w:r>
    </w:p>
    <w:p>
      <w:pPr>
        <w:rPr/>
      </w:pPr>
      <w:r>
        <w:rPr>
          <w:rFonts w:hint="eastAsia"/>
        </w:rPr>
        <w:t>供应商不得存在下列情形之一：</w:t>
      </w:r>
    </w:p>
    <w:p>
      <w:pPr>
        <w:rPr/>
      </w:pPr>
      <w:r>
        <w:rPr>
          <w:rFonts w:hint="eastAsia"/>
        </w:rPr>
        <w:t>（1）处于经营性异常、被责令停产停业、暂扣或者吊销营业执照、暂扣或者吊销销售许可证、吊销资质证书状态。</w:t>
      </w:r>
    </w:p>
    <w:p>
      <w:pPr>
        <w:rPr/>
      </w:pPr>
      <w:r>
        <w:rPr>
          <w:rFonts w:hint="eastAsia"/>
        </w:rPr>
        <w:t>（2）进入清算程序，或被宣告破产，或其他丧失履约能力的情形。</w:t>
      </w:r>
    </w:p>
    <w:p>
      <w:pPr>
        <w:rPr/>
      </w:pPr>
      <w:r>
        <w:rPr>
          <w:rFonts w:hint="eastAsia"/>
        </w:rPr>
        <w:t>（3）存在重大经济纠纷或具有商业贿赂嫌疑。</w:t>
      </w:r>
    </w:p>
    <w:p>
      <w:pPr>
        <w:rPr/>
      </w:pPr>
      <w:r>
        <w:rPr>
          <w:rFonts w:hint="eastAsia"/>
        </w:rPr>
        <w:t>（4）应具有良好的信誉，近三年无重大违法记录。在“信用中国”网站被列入失信被执行人受惩黑名单、重大税收违法案件当事人名单、政府采购严重违法失信名单的；在“中国政府采购网”网站被列入政府采购严重违法失信行为记录名单的，按无效投标处理。本项目不接受联合体供应商参加报价。</w:t>
      </w:r>
    </w:p>
    <w:p>
      <w:pPr>
        <w:rPr/>
      </w:pPr>
      <w:r>
        <w:rPr>
          <w:rFonts w:hint="eastAsia"/>
        </w:rPr>
        <w:t>六、竞价采购文件领取方式：</w:t>
      </w:r>
    </w:p>
    <w:p>
      <w:pPr>
        <w:rPr/>
      </w:pPr>
      <w:r>
        <w:rPr>
          <w:rFonts w:hint="eastAsia"/>
        </w:rPr>
        <w:t>有意向参加比选的单位，可于2023年8月14日至8月16日，上午9时至下午18时（北京时间，下同）,在临高县委机关食堂二楼金牌港联合办公室持下列证件领取竞价采购文件。原件查验后收取加盖鲜章的复印件：</w:t>
      </w:r>
    </w:p>
    <w:p>
      <w:pPr>
        <w:rPr/>
      </w:pPr>
      <w:r>
        <w:rPr>
          <w:rFonts w:hint="eastAsia"/>
        </w:rPr>
        <w:t>（1）授权代表人有效身份证及授权委托书；</w:t>
      </w:r>
    </w:p>
    <w:p>
      <w:pPr>
        <w:rPr/>
      </w:pPr>
      <w:r>
        <w:rPr>
          <w:rFonts w:hint="eastAsia"/>
        </w:rPr>
        <w:t>（2）注册于中华人民共和国的企业法人营业执照副本；</w:t>
      </w:r>
    </w:p>
    <w:p>
      <w:pPr>
        <w:rPr/>
      </w:pPr>
      <w:r>
        <w:rPr>
          <w:rFonts w:hint="eastAsia"/>
        </w:rPr>
        <w:t>（2）采购方根据供应商意向可提供邮寄或电子邮箱发送采购文件的服务，邮寄或电子邮箱发送产生的一切法律风险及费用均由供应商承担。</w:t>
      </w:r>
    </w:p>
    <w:p>
      <w:pPr>
        <w:rPr/>
      </w:pPr>
      <w:r>
        <w:rPr>
          <w:rFonts w:hint="eastAsia"/>
        </w:rPr>
        <w:t>七、竞价采购文件接收时间：</w:t>
      </w:r>
    </w:p>
    <w:p>
      <w:pPr>
        <w:rPr/>
      </w:pPr>
      <w:r>
        <w:rPr>
          <w:rFonts w:hint="eastAsia"/>
        </w:rPr>
        <w:t>1.报价文件开始接收时间：2023年8月14日上午8:30；</w:t>
      </w:r>
    </w:p>
    <w:p>
      <w:pPr>
        <w:rPr/>
      </w:pPr>
      <w:r>
        <w:rPr>
          <w:rFonts w:hint="eastAsia"/>
        </w:rPr>
        <w:t>2.报价文件接收截止时间：2023年8月18日下午17:00；</w:t>
      </w:r>
    </w:p>
    <w:p>
      <w:pPr>
        <w:rPr/>
      </w:pPr>
      <w:r>
        <w:rPr>
          <w:rFonts w:hint="eastAsia"/>
        </w:rPr>
        <w:t>3.报价文件接收地点：临高县委机关食堂二楼金牌港联合办公室；</w:t>
      </w:r>
    </w:p>
    <w:p>
      <w:pPr>
        <w:rPr/>
      </w:pPr>
      <w:bookmarkStart w:id="0" w:name="_GoBack"/>
      <w:r>
        <w:rPr>
          <w:rFonts w:hint="eastAsia"/>
        </w:rPr>
        <w:fldChar w:fldCharType="begin"/>
      </w:r>
      <w:r>
        <w:rPr>
          <w:rFonts w:hint="eastAsia"/>
        </w:rPr>
        <w:instrText xml:space="preserve"> HYPERLINK "https://www.okcis.cn/20230814-n2-20230814111327654349.html" </w:instrText>
      </w:r>
      <w:r>
        <w:rPr>
          <w:rFonts w:hint="eastAsia"/>
        </w:rPr>
        <w:fldChar w:fldCharType="separate"/>
      </w:r>
      <w:bookmarkEnd w:id="0"/>
      <w:r>
        <w:rPr>
          <w:rFonts w:hint="eastAsia"/>
        </w:rPr>
        <w:fldChar w:fldCharType="end"/>
      </w:r>
      <w:r>
        <w:rPr>
          <w:rFonts w:hint="eastAsia"/>
        </w:rPr>
        <w:t>4.供应商逾期送达的或者未送达指定地点的报价文件，采购方将不予受理。</w:t>
      </w:r>
    </w:p>
    <w:p>
      <w:pPr>
        <w:rPr/>
      </w:pPr>
      <w:r>
        <w:rPr>
          <w:rFonts w:hint="eastAsia"/>
        </w:rPr>
        <w:t>5.开标时间：2023年8月18日17时00分。</w:t>
      </w:r>
    </w:p>
    <w:p>
      <w:pPr>
        <w:rPr/>
      </w:pPr>
      <w:r>
        <w:rPr>
          <w:rFonts w:hint="eastAsia"/>
        </w:rPr>
        <w:t>联系人：吴工</w:t>
      </w:r>
    </w:p>
    <w:p>
      <w:pPr>
        <w:rPr/>
      </w:pPr>
      <w:r>
        <w:rPr>
          <w:rFonts w:hint="eastAsia"/>
        </w:rPr>
        <w:t>联系电话：0898-28328044 ?? 18689536222</w:t>
      </w:r>
    </w:p>
    <w:p>
      <w:pPr>
        <w:rPr/>
      </w:pPr>
      <w:r>
        <w:rPr>
          <w:rFonts w:hint="eastAsia"/>
        </w:rPr>
        <w:t>?????</w:t>
      </w:r>
      <w:r>
        <w:rPr>
          <w:rFonts w:hint="eastAsia"/>
        </w:rPr>
        <w:drawing>
          <wp:inline distT="0" distB="0" distL="114300" distR="114300">
            <wp:extent cx="304800" cy="3048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r>
        <w:rPr>
          <w:rFonts w:hint="eastAsia"/>
        </w:rPr>
        <w:t>渔期专项捕捞项目渔业资源动态监测与评估技术服务》竞价遴选文件-【254】.docx href="http://lingao.hainan.gov.cn/zwgk_32990/gsgg/202308/P020230814341452712823.docx" OLDSRC="/protect/P0202308/P020230814/P020230814341452712823.docx" otheroperation="false" appendix="true"&gt;《临高2024年（芒果螺）休渔期专项捕捞项目渔业资源动态监测与评估技术服务》竞价遴选文件-【254】.docx</w:t>
      </w:r>
    </w:p>
    <w:p>
      <w:pPr>
        <w:rPr/>
      </w:pPr>
      <w:r>
        <w:rPr>
          <w:rFonts w:hint="eastAsia"/>
        </w:rPr>
        <w:t>临高金牌港园区开发建设有限公司</w:t>
      </w:r>
    </w:p>
    <w:p>
      <w:pPr>
        <w:rPr/>
      </w:pPr>
      <w:r>
        <w:rPr>
          <w:rFonts w:hint="eastAsia"/>
        </w:rPr>
        <w:t>2023年8月14日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hYzk3OTA0NWRkN2U5OGQzMjdhNWY0YzdmNTFmZDQifQ=="/>
  </w:docVars>
  <w:rsids>
    <w:rsidRoot w:val="3CFC0FC0"/>
    <w:rsid w:val="3CFC0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 w:type="character" w:styleId="7">
    <w:name w:val="HTML Sample"/>
    <w:basedOn w:val="5"/>
    <w:uiPriority w:val="0"/>
    <w:rPr>
      <w:rFonts w:ascii="Courier New" w:hAnsi="Courier Ne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NULL"/><Relationship Id="rId5" Type="http://schemas.openxmlformats.org/officeDocument/2006/relationships/image" Target="media/image1.png"/><Relationship Id="rId4" Type="http://schemas.openxmlformats.org/officeDocument/2006/relationships/hyperlink" Target="javascript:void(0)"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2023-08-14T14:19:00Z</dcterms:created>
  <dc:creator>君朗</dc:creator>
  <cp:lastModifiedBy>君朗</cp:lastModifiedBy>
  <dcterms:modified xsi:type="dcterms:W3CDTF">2023-08-14T14:19:37Z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8426ECAAEE124ACDBB46BE2D9B9CF6CC_11</vt:lpwstr>
  </property>
</Properties>
</file>